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2B6" w:rsidRDefault="005B586D">
      <w:pPr>
        <w:rPr>
          <w:rFonts w:ascii="Tahoma" w:eastAsia="Tahoma" w:hAnsi="Tahoma" w:cs="Tahoma"/>
          <w:b/>
          <w:color w:val="1C4587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ahoma" w:eastAsia="Tahoma" w:hAnsi="Tahoma" w:cs="Tahoma"/>
          <w:b/>
          <w:color w:val="1C4587"/>
        </w:rPr>
        <w:t>Anexa 3</w:t>
      </w:r>
    </w:p>
    <w:p w:rsidR="004C42B6" w:rsidRDefault="004C42B6">
      <w:pPr>
        <w:rPr>
          <w:rFonts w:ascii="Tahoma" w:eastAsia="Tahoma" w:hAnsi="Tahoma" w:cs="Tahoma"/>
          <w:b/>
          <w:color w:val="1C4587"/>
        </w:rPr>
      </w:pPr>
      <w:bookmarkStart w:id="2" w:name="_heading=h.m8s446srbuli" w:colFirst="0" w:colLast="0"/>
      <w:bookmarkEnd w:id="2"/>
    </w:p>
    <w:p w:rsidR="004C42B6" w:rsidRDefault="005B586D">
      <w:pPr>
        <w:jc w:val="center"/>
        <w:rPr>
          <w:rFonts w:ascii="Tahoma" w:eastAsia="Tahoma" w:hAnsi="Tahoma" w:cs="Tahoma"/>
          <w:b/>
          <w:color w:val="1C4587"/>
          <w:sz w:val="24"/>
          <w:szCs w:val="24"/>
        </w:rPr>
      </w:pPr>
      <w:r>
        <w:rPr>
          <w:rFonts w:ascii="Tahoma" w:eastAsia="Tahoma" w:hAnsi="Tahoma" w:cs="Tahoma"/>
          <w:b/>
          <w:color w:val="1C4587"/>
          <w:sz w:val="24"/>
          <w:szCs w:val="24"/>
        </w:rPr>
        <w:t>Grila de evaluare a calității proiectului</w:t>
      </w:r>
    </w:p>
    <w:p w:rsidR="004C42B6" w:rsidRDefault="004C42B6">
      <w:pPr>
        <w:jc w:val="center"/>
        <w:rPr>
          <w:rFonts w:ascii="Tahoma" w:eastAsia="Tahoma" w:hAnsi="Tahoma" w:cs="Tahoma"/>
          <w:b/>
          <w:color w:val="1C4587"/>
        </w:rPr>
      </w:pPr>
    </w:p>
    <w:tbl>
      <w:tblPr>
        <w:tblStyle w:val="a"/>
        <w:tblW w:w="137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11375"/>
        <w:gridCol w:w="1785"/>
        <w:gridCol w:w="10"/>
      </w:tblGrid>
      <w:tr w:rsidR="004C42B6" w:rsidTr="00D06A36">
        <w:trPr>
          <w:gridAfter w:val="1"/>
          <w:wAfter w:w="10" w:type="dxa"/>
          <w:trHeight w:val="555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Nr. crt.</w:t>
            </w:r>
          </w:p>
        </w:tc>
        <w:tc>
          <w:tcPr>
            <w:tcW w:w="11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Descriere (este acordat punctajul maxim dacă sunt detaliate toate subcriteriile de mai jos)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Punctaj maxim de referință</w:t>
            </w:r>
          </w:p>
        </w:tc>
      </w:tr>
      <w:tr w:rsidR="004C42B6" w:rsidTr="00D06A36">
        <w:trPr>
          <w:gridAfter w:val="1"/>
          <w:wAfter w:w="10" w:type="dxa"/>
          <w:trHeight w:val="330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</w:t>
            </w:r>
          </w:p>
        </w:tc>
        <w:tc>
          <w:tcPr>
            <w:tcW w:w="113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E3C" w:rsidRDefault="005B586D" w:rsidP="00B93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Declinul demografic în unitățile administrativ-teritoriale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partenere pentru formarea consorțiului școlar, în ultimii 7 ani (media acestora</w:t>
            </w:r>
            <w:r w:rsidRPr="00B930A7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): </w:t>
            </w:r>
          </w:p>
          <w:p w:rsidR="004E5E3C" w:rsidRDefault="005B586D" w:rsidP="00B93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 w:rsidRPr="00B930A7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între </w:t>
            </w:r>
            <w:r w:rsidR="00B930A7" w:rsidRPr="00B930A7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5 </w:t>
            </w:r>
            <w:r w:rsidRPr="00B930A7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și -9,99% </w:t>
            </w:r>
            <w:r w:rsidR="004E5E3C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- </w:t>
            </w:r>
            <w:r w:rsidRPr="00B930A7">
              <w:rPr>
                <w:rFonts w:ascii="Tahoma" w:eastAsia="Tahoma" w:hAnsi="Tahoma" w:cs="Tahoma"/>
                <w:color w:val="1C4587"/>
                <w:sz w:val="20"/>
                <w:szCs w:val="20"/>
              </w:rPr>
              <w:t>5p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,</w:t>
            </w:r>
          </w:p>
          <w:p w:rsidR="004E5E3C" w:rsidRDefault="005B586D" w:rsidP="004E5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între -10% și -20% </w:t>
            </w:r>
            <w:r w:rsidR="004E5E3C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-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10p,</w:t>
            </w:r>
          </w:p>
          <w:p w:rsidR="004C42B6" w:rsidRDefault="005B586D" w:rsidP="00062F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pentru mai mult de -20% -</w:t>
            </w:r>
            <w:r w:rsidR="004E5E3C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15p.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15</w:t>
            </w:r>
          </w:p>
        </w:tc>
      </w:tr>
      <w:tr w:rsidR="004C42B6" w:rsidTr="00D06A36">
        <w:trPr>
          <w:gridAfter w:val="1"/>
          <w:wAfter w:w="10" w:type="dxa"/>
          <w:trHeight w:val="315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2</w:t>
            </w:r>
          </w:p>
        </w:tc>
        <w:tc>
          <w:tcPr>
            <w:tcW w:w="113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Pr="00D06A36" w:rsidRDefault="005B586D" w:rsidP="00B668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 xml:space="preserve">Campusul aferent consorțiului școlar </w:t>
            </w:r>
            <w:r w:rsidR="00B66895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deservește</w:t>
            </w: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 xml:space="preserve"> </w:t>
            </w:r>
            <w:r w:rsidR="00B66895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un grup țintă (copii/elevi) dintr-</w:t>
            </w: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o zonă defavorizată</w:t>
            </w:r>
            <w:r w:rsidR="00B66895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 xml:space="preserve"> și/sau izolată</w:t>
            </w:r>
          </w:p>
          <w:p w:rsidR="00B66895" w:rsidRDefault="00B66895" w:rsidP="00D06A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mai mult de 50% dintre copiii/elevii din grupul țintă deservit de investiție provin din zone defavorizate și/sau izolate</w:t>
            </w:r>
            <w:r w:rsidR="00D06A36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– 15p;</w:t>
            </w:r>
          </w:p>
          <w:p w:rsidR="00B66895" w:rsidRDefault="00B66895" w:rsidP="00D06A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între 25% și 49,99% </w:t>
            </w:r>
            <w:r w:rsidR="00D06A36">
              <w:rPr>
                <w:rFonts w:ascii="Tahoma" w:eastAsia="Tahoma" w:hAnsi="Tahoma" w:cs="Tahoma"/>
                <w:color w:val="1C4587"/>
                <w:sz w:val="20"/>
                <w:szCs w:val="20"/>
              </w:rPr>
              <w:t>dintre copiii/elevii din grupul țintă deservit de investiție provin din zone defavorizate și/sau izolate – 10p;</w:t>
            </w:r>
          </w:p>
          <w:p w:rsidR="00D06A36" w:rsidRDefault="00D06A36" w:rsidP="00D06A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între 10% și 24,99% dintre copiii/elevii din grupul țintă deservit de investiție provin din zone defavorizate și/sau izolate – 5p;</w:t>
            </w:r>
          </w:p>
          <w:p w:rsidR="00D06A36" w:rsidRPr="00D06A36" w:rsidRDefault="00D06A36" w:rsidP="00D06A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mai puțin de 9,99% dintre copiii/elevii din grupul țintă deservit de investiție provin din zone defavorizate și/sau izolate – 0p;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7141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15</w:t>
            </w:r>
          </w:p>
        </w:tc>
      </w:tr>
      <w:tr w:rsidR="004C42B6" w:rsidTr="00D06A36">
        <w:trPr>
          <w:gridAfter w:val="1"/>
          <w:wAfter w:w="10" w:type="dxa"/>
          <w:trHeight w:val="150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3</w:t>
            </w:r>
          </w:p>
        </w:tc>
        <w:tc>
          <w:tcPr>
            <w:tcW w:w="113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Gradul de pregătire/maturitate a proiectului</w:t>
            </w:r>
          </w:p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Solicitantul are documentația tehnico-economică faza SF elaborată </w:t>
            </w:r>
            <w:r w:rsidR="008B272F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–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5p</w:t>
            </w:r>
            <w:r w:rsidR="008B272F">
              <w:rPr>
                <w:rFonts w:ascii="Tahoma" w:eastAsia="Tahoma" w:hAnsi="Tahoma" w:cs="Tahoma"/>
                <w:color w:val="1C4587"/>
                <w:sz w:val="20"/>
                <w:szCs w:val="20"/>
              </w:rPr>
              <w:t>;</w:t>
            </w:r>
          </w:p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Solicitantul are documentația tehnico-economică faza SF elaborată și autorizația de construire obținută la data depunerii cererii de finanțare (PAC) </w:t>
            </w:r>
            <w:r w:rsidR="008B272F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–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10p</w:t>
            </w:r>
            <w:r w:rsidR="008B272F">
              <w:rPr>
                <w:rFonts w:ascii="Tahoma" w:eastAsia="Tahoma" w:hAnsi="Tahoma" w:cs="Tahoma"/>
                <w:color w:val="1C4587"/>
                <w:sz w:val="20"/>
                <w:szCs w:val="20"/>
              </w:rPr>
              <w:t>;</w:t>
            </w:r>
          </w:p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Solicitantul are documentația tehnico-economică - faza PT elaborată </w:t>
            </w:r>
            <w:r w:rsidR="008B272F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–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15p</w:t>
            </w:r>
            <w:r w:rsidR="008B272F">
              <w:rPr>
                <w:rFonts w:ascii="Tahoma" w:eastAsia="Tahoma" w:hAnsi="Tahoma" w:cs="Tahoma"/>
                <w:color w:val="1C4587"/>
                <w:sz w:val="20"/>
                <w:szCs w:val="20"/>
              </w:rPr>
              <w:t>.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15</w:t>
            </w:r>
          </w:p>
        </w:tc>
      </w:tr>
      <w:tr w:rsidR="004C42B6" w:rsidTr="00D06A36">
        <w:trPr>
          <w:gridAfter w:val="1"/>
          <w:wAfter w:w="10" w:type="dxa"/>
          <w:trHeight w:val="165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4E5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4</w:t>
            </w:r>
          </w:p>
        </w:tc>
        <w:tc>
          <w:tcPr>
            <w:tcW w:w="113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 xml:space="preserve">Capacitatea infrastructurii nou construite </w:t>
            </w:r>
          </w:p>
          <w:p w:rsidR="004C42B6" w:rsidRDefault="005B586D" w:rsidP="00B668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( minimum 300; se acordă 5 puncte pentru o capacitate cuprinsă între 301 și 500 de elevi, </w:t>
            </w:r>
            <w:r w:rsidR="007141A8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10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puncte pentru o capacitate cuprinsă între 501 și 700 de elevi, </w:t>
            </w:r>
            <w:r w:rsidR="007141A8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15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puncte pentru o capacitate peste 700 de elevi). 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7141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15</w:t>
            </w:r>
          </w:p>
        </w:tc>
      </w:tr>
      <w:tr w:rsidR="004C42B6" w:rsidTr="00D06A36">
        <w:trPr>
          <w:gridAfter w:val="1"/>
          <w:wAfter w:w="10" w:type="dxa"/>
          <w:trHeight w:val="165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4E5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5</w:t>
            </w:r>
          </w:p>
        </w:tc>
        <w:tc>
          <w:tcPr>
            <w:tcW w:w="113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 xml:space="preserve">Campusul școlar rural cuprinde </w:t>
            </w:r>
            <w:r w:rsidR="001B3581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categorii</w:t>
            </w: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 xml:space="preserve"> variat</w:t>
            </w:r>
            <w:r w:rsidR="001B3581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 xml:space="preserve"> de săli dedicate activităților </w:t>
            </w:r>
            <w:r w:rsidR="001B3581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didactice și complementare</w:t>
            </w:r>
            <w:r w:rsidR="00E74588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, do</w:t>
            </w:r>
            <w:r w:rsidR="00A0029B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t</w:t>
            </w:r>
            <w:r w:rsidR="00E74588"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ate conform standardelor în vigoare</w:t>
            </w:r>
          </w:p>
          <w:p w:rsidR="004C42B6" w:rsidRDefault="005B5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(se </w:t>
            </w:r>
            <w:r w:rsidRPr="00062F5F">
              <w:rPr>
                <w:rFonts w:ascii="Tahoma" w:eastAsia="Tahoma" w:hAnsi="Tahoma" w:cs="Tahoma"/>
                <w:color w:val="1C4587"/>
                <w:sz w:val="20"/>
                <w:szCs w:val="20"/>
              </w:rPr>
              <w:t>acordă 10 puncte dacă minimum 30% din capacitatea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totală a sălilor destinate activităților didactice cuprind</w:t>
            </w:r>
            <w:r w:rsidR="001B3581">
              <w:rPr>
                <w:rFonts w:ascii="Tahoma" w:eastAsia="Tahoma" w:hAnsi="Tahoma" w:cs="Tahoma"/>
                <w:color w:val="1C4587"/>
                <w:sz w:val="20"/>
                <w:szCs w:val="20"/>
              </w:rPr>
              <w:t>e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: laboratoare de informatică, de științe, multidisciplinare, cabinete</w:t>
            </w:r>
            <w:r w:rsidR="001B3581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școlare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</w:t>
            </w:r>
            <w:r w:rsidR="001B3581">
              <w:rPr>
                <w:rFonts w:ascii="Tahoma" w:eastAsia="Tahoma" w:hAnsi="Tahoma" w:cs="Tahoma"/>
                <w:color w:val="1C4587"/>
                <w:sz w:val="20"/>
                <w:szCs w:val="20"/>
              </w:rPr>
              <w:t>dedicate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discipline</w:t>
            </w:r>
            <w:r w:rsidR="001B3581">
              <w:rPr>
                <w:rFonts w:ascii="Tahoma" w:eastAsia="Tahoma" w:hAnsi="Tahoma" w:cs="Tahoma"/>
                <w:color w:val="1C4587"/>
                <w:sz w:val="20"/>
                <w:szCs w:val="20"/>
              </w:rPr>
              <w:t>lor din planul de învățământ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, </w:t>
            </w:r>
            <w:r w:rsidR="001B3581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cabinete 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de asistență psihopedagogică, ateliere de practică, bază sportivă: terenuri/săli de sport, săli destinate activităților extracurriculare, spații de lectură etc.).  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7141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</w:t>
            </w:r>
            <w:r w:rsidR="00062F5F">
              <w:rPr>
                <w:rFonts w:ascii="Tahoma" w:eastAsia="Tahoma" w:hAnsi="Tahoma" w:cs="Tahoma"/>
                <w:color w:val="1C4587"/>
                <w:sz w:val="20"/>
                <w:szCs w:val="20"/>
              </w:rPr>
              <w:t>0</w:t>
            </w:r>
          </w:p>
        </w:tc>
      </w:tr>
      <w:tr w:rsidR="004C42B6" w:rsidTr="00D06A36">
        <w:trPr>
          <w:gridAfter w:val="1"/>
          <w:wAfter w:w="10" w:type="dxa"/>
          <w:trHeight w:val="165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4E5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6</w:t>
            </w:r>
          </w:p>
        </w:tc>
        <w:tc>
          <w:tcPr>
            <w:tcW w:w="113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254" w:rsidRPr="00B930A7" w:rsidRDefault="004E5E3C" w:rsidP="00B668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Design și implementare proiect</w:t>
            </w:r>
          </w:p>
          <w:p w:rsidR="004E5E3C" w:rsidRDefault="004E5E3C" w:rsidP="00B668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P</w:t>
            </w:r>
            <w:r w:rsidRPr="004E5E3C">
              <w:rPr>
                <w:rFonts w:ascii="Tahoma" w:eastAsia="Tahoma" w:hAnsi="Tahoma" w:cs="Tahoma"/>
                <w:color w:val="1C4587"/>
                <w:sz w:val="20"/>
                <w:szCs w:val="20"/>
              </w:rPr>
              <w:t>roiectul se întemeiază pe o analiză adecvată a nevoilor; obiectivele sunt definite în mod clar, realist și abordează aspecte relevante pentru organizațiile participante și pentru acțiune</w:t>
            </w:r>
          </w:p>
          <w:p w:rsidR="00896254" w:rsidRDefault="00896254" w:rsidP="00B668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lastRenderedPageBreak/>
              <w:t xml:space="preserve">Planul de măsuri privind activitățile didactice care se vor desfășura în urma investițiilor realizate este </w:t>
            </w:r>
            <w:r w:rsidR="00B930A7">
              <w:rPr>
                <w:rFonts w:ascii="Tahoma" w:eastAsia="Tahoma" w:hAnsi="Tahoma" w:cs="Tahoma"/>
                <w:color w:val="1C4587"/>
                <w:sz w:val="20"/>
                <w:szCs w:val="20"/>
              </w:rPr>
              <w:t>corelat cu prevederile acordului de parteneriat pentru implemantarea proiectului și cele alte acordului de parteneriat pentru înființarea consorțiului școlar;</w:t>
            </w:r>
          </w:p>
          <w:p w:rsidR="004C42B6" w:rsidRDefault="00896254" w:rsidP="00B668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 w:rsidRPr="00896254"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Termenele, organizarea, sarcinile și responsabilitățile sunt bine definite și realiste între membrii </w:t>
            </w:r>
            <w:r w:rsidR="00B930A7">
              <w:rPr>
                <w:rFonts w:ascii="Tahoma" w:eastAsia="Tahoma" w:hAnsi="Tahoma" w:cs="Tahoma"/>
                <w:color w:val="1C4587"/>
                <w:sz w:val="20"/>
                <w:szCs w:val="20"/>
              </w:rPr>
              <w:t>parteneriatului implicat în implementare</w:t>
            </w:r>
            <w:r w:rsidRPr="00896254">
              <w:rPr>
                <w:rFonts w:ascii="Tahoma" w:eastAsia="Tahoma" w:hAnsi="Tahoma" w:cs="Tahoma"/>
                <w:color w:val="1C4587"/>
                <w:sz w:val="20"/>
                <w:szCs w:val="20"/>
              </w:rPr>
              <w:t>. Propunerea alocă resurse adecvate pentru fiecare activitate, fiind definit un set clar de indicatori și un calendar pentru evaluarea și realizarea acestora;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2B6" w:rsidRDefault="007141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lastRenderedPageBreak/>
              <w:t>1</w:t>
            </w:r>
            <w:r w:rsidR="00062F5F">
              <w:rPr>
                <w:rFonts w:ascii="Tahoma" w:eastAsia="Tahoma" w:hAnsi="Tahoma" w:cs="Tahoma"/>
                <w:color w:val="1C4587"/>
                <w:sz w:val="20"/>
                <w:szCs w:val="20"/>
              </w:rPr>
              <w:t>5</w:t>
            </w:r>
          </w:p>
        </w:tc>
      </w:tr>
      <w:tr w:rsidR="004E5E3C" w:rsidTr="00D06A36">
        <w:trPr>
          <w:gridAfter w:val="1"/>
          <w:wAfter w:w="10" w:type="dxa"/>
          <w:trHeight w:val="165"/>
          <w:jc w:val="center"/>
        </w:trPr>
        <w:tc>
          <w:tcPr>
            <w:tcW w:w="5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E3C" w:rsidRDefault="004E5E3C" w:rsidP="004E5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E3C" w:rsidRDefault="004E5E3C" w:rsidP="004E5E3C">
            <w:pP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  <w:t>Justificarea bugetului solicitat</w:t>
            </w:r>
          </w:p>
          <w:p w:rsidR="004E5E3C" w:rsidRDefault="004E5E3C" w:rsidP="00062F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ahoma" w:eastAsia="Tahoma" w:hAnsi="Tahoma" w:cs="Tahoma"/>
                <w:b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(se acordă maxim </w:t>
            </w:r>
            <w:r w:rsidR="00062F5F">
              <w:rPr>
                <w:rFonts w:ascii="Tahoma" w:eastAsia="Tahoma" w:hAnsi="Tahoma" w:cs="Tahoma"/>
                <w:color w:val="1C4587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puncte pentru corelarea cu obiectivele investiției, maximum </w:t>
            </w:r>
            <w:r w:rsidR="00062F5F">
              <w:rPr>
                <w:rFonts w:ascii="Tahoma" w:eastAsia="Tahoma" w:hAnsi="Tahoma" w:cs="Tahoma"/>
                <w:color w:val="1C4587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puncte pentru fundamentarea costurilor și maximum </w:t>
            </w:r>
            <w:r w:rsidR="00062F5F">
              <w:rPr>
                <w:rFonts w:ascii="Tahoma" w:eastAsia="Tahoma" w:hAnsi="Tahoma" w:cs="Tahoma"/>
                <w:color w:val="1C4587"/>
                <w:sz w:val="20"/>
                <w:szCs w:val="20"/>
              </w:rPr>
              <w:t>5</w:t>
            </w: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 xml:space="preserve"> puncte dacă cheltuielile sunt proporționale și necesare pentru implementarea proiectului)</w:t>
            </w:r>
          </w:p>
        </w:tc>
        <w:tc>
          <w:tcPr>
            <w:tcW w:w="17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E3C" w:rsidDel="007141A8" w:rsidRDefault="004E5E3C" w:rsidP="004E5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</w:t>
            </w:r>
            <w:r w:rsidR="00062F5F">
              <w:rPr>
                <w:rFonts w:ascii="Tahoma" w:eastAsia="Tahoma" w:hAnsi="Tahoma" w:cs="Tahoma"/>
                <w:color w:val="1C4587"/>
                <w:sz w:val="20"/>
                <w:szCs w:val="20"/>
              </w:rPr>
              <w:t>5</w:t>
            </w:r>
          </w:p>
        </w:tc>
      </w:tr>
      <w:tr w:rsidR="004E5E3C" w:rsidTr="00D06A36">
        <w:trPr>
          <w:trHeight w:val="165"/>
          <w:jc w:val="center"/>
        </w:trPr>
        <w:tc>
          <w:tcPr>
            <w:tcW w:w="1196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E3C" w:rsidRDefault="004E5E3C" w:rsidP="004E5E3C">
            <w:pPr>
              <w:widowControl w:val="0"/>
              <w:spacing w:line="240" w:lineRule="auto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TOTAL</w:t>
            </w:r>
          </w:p>
        </w:tc>
        <w:tc>
          <w:tcPr>
            <w:tcW w:w="179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E3C" w:rsidRDefault="004E5E3C" w:rsidP="004E5E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0"/>
              <w:jc w:val="center"/>
              <w:rPr>
                <w:rFonts w:ascii="Tahoma" w:eastAsia="Tahoma" w:hAnsi="Tahoma" w:cs="Tahoma"/>
                <w:color w:val="1C4587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1C4587"/>
                <w:sz w:val="20"/>
                <w:szCs w:val="20"/>
              </w:rPr>
              <w:t>100</w:t>
            </w:r>
          </w:p>
        </w:tc>
      </w:tr>
    </w:tbl>
    <w:p w:rsidR="004C42B6" w:rsidRDefault="004C42B6">
      <w:pPr>
        <w:jc w:val="both"/>
        <w:rPr>
          <w:rFonts w:ascii="Tahoma" w:eastAsia="Tahoma" w:hAnsi="Tahoma" w:cs="Tahoma"/>
          <w:color w:val="1C4587"/>
        </w:rPr>
      </w:pPr>
    </w:p>
    <w:sectPr w:rsidR="004C42B6">
      <w:headerReference w:type="default" r:id="rId8"/>
      <w:footerReference w:type="default" r:id="rId9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F5A" w:rsidRDefault="00171F5A">
      <w:pPr>
        <w:spacing w:line="240" w:lineRule="auto"/>
      </w:pPr>
      <w:r>
        <w:separator/>
      </w:r>
    </w:p>
  </w:endnote>
  <w:endnote w:type="continuationSeparator" w:id="0">
    <w:p w:rsidR="00171F5A" w:rsidRDefault="00171F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B6" w:rsidRDefault="005B586D">
    <w:pPr>
      <w:jc w:val="center"/>
    </w:pPr>
    <w:r>
      <w:fldChar w:fldCharType="begin"/>
    </w:r>
    <w:r>
      <w:instrText>PAGE</w:instrText>
    </w:r>
    <w:r>
      <w:fldChar w:fldCharType="separate"/>
    </w:r>
    <w:r w:rsidR="00AB39B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F5A" w:rsidRDefault="00171F5A">
      <w:pPr>
        <w:spacing w:line="240" w:lineRule="auto"/>
      </w:pPr>
      <w:r>
        <w:separator/>
      </w:r>
    </w:p>
  </w:footnote>
  <w:footnote w:type="continuationSeparator" w:id="0">
    <w:p w:rsidR="00171F5A" w:rsidRDefault="00171F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B6" w:rsidRDefault="005B586D">
    <w:pPr>
      <w:tabs>
        <w:tab w:val="center" w:pos="4680"/>
        <w:tab w:val="right" w:pos="9360"/>
      </w:tabs>
      <w:spacing w:line="240" w:lineRule="auto"/>
      <w:ind w:hanging="2"/>
      <w:jc w:val="center"/>
    </w:pPr>
    <w:r>
      <w:rPr>
        <w:rFonts w:ascii="Arial Narrow" w:eastAsia="Arial Narrow" w:hAnsi="Arial Narrow" w:cs="Arial Narrow"/>
        <w:noProof/>
        <w:lang w:val="en-US"/>
      </w:rPr>
      <w:drawing>
        <wp:inline distT="0" distB="0" distL="0" distR="0">
          <wp:extent cx="5731200" cy="6350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35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16347"/>
    <w:multiLevelType w:val="multilevel"/>
    <w:tmpl w:val="B75AB142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B6"/>
    <w:rsid w:val="00062F5F"/>
    <w:rsid w:val="000C5EF4"/>
    <w:rsid w:val="00171F5A"/>
    <w:rsid w:val="001B3581"/>
    <w:rsid w:val="001D4471"/>
    <w:rsid w:val="003919E6"/>
    <w:rsid w:val="004C42B6"/>
    <w:rsid w:val="004E5E3C"/>
    <w:rsid w:val="005B586D"/>
    <w:rsid w:val="005C5BF9"/>
    <w:rsid w:val="007141A8"/>
    <w:rsid w:val="00896254"/>
    <w:rsid w:val="008B272F"/>
    <w:rsid w:val="00A0029B"/>
    <w:rsid w:val="00AB39B4"/>
    <w:rsid w:val="00B66895"/>
    <w:rsid w:val="00B930A7"/>
    <w:rsid w:val="00D06A36"/>
    <w:rsid w:val="00E74588"/>
    <w:rsid w:val="00F7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984CF1-1601-46A9-9B14-7F89777E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o-RO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8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iTKJXTbx4Dr1QVIZN82ZsuEb+g==">CgMxLjAyCGguZ2pkZ3hzMg5oLm04czQ0NnNyYnVsaTgAaiYKFHN1Z2dlc3Quc2I5Z296YXIyOTJ2Eg5Jb2FuYSBDw65yc3RlYWomChRzdWdnZXN0Lmphc3JsbW9zMmxhZRIOSW9hbmEgQ8OucnN0ZWFqJgoUc3VnZ2VzdC55MTZpamY0OTEyc2MSDklvYW5hIEPDrnJzdGVhaiYKFHN1Z2dlc3QudzFqM3g3M2lkcDU1Eg5Jb2FuYSBDw65yc3RlYWomChRzdWdnZXN0LjRnNzg4djF3M3I3NRIOSW9hbmEgQ8OucnN0ZWFqJgoUc3VnZ2VzdC50ZHhtNmdudXlsZzcSDklvYW5hIEPDrnJzdGVhaiYKFHN1Z2dlc3QudHBxZWMzcXJhOHViEg5Jb2FuYSBDw65yc3RlYXIhMVhmd0J5TmljZUViRUFaQmktYVhpM2paNW04MVNRQV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Cirstea</dc:creator>
  <cp:lastModifiedBy>Ioana Cirstea</cp:lastModifiedBy>
  <cp:revision>2</cp:revision>
  <dcterms:created xsi:type="dcterms:W3CDTF">2024-02-16T12:42:00Z</dcterms:created>
  <dcterms:modified xsi:type="dcterms:W3CDTF">2024-02-16T12:42:00Z</dcterms:modified>
</cp:coreProperties>
</file>